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7BBD" w:rsidRPr="009B07D0" w:rsidRDefault="00000000">
      <w:pPr>
        <w:jc w:val="center"/>
        <w:rPr>
          <w:lang w:val="ru-RU"/>
        </w:rPr>
      </w:pPr>
      <w:r w:rsidRPr="009B07D0">
        <w:rPr>
          <w:b/>
          <w:sz w:val="34"/>
          <w:lang w:val="ru-RU"/>
        </w:rPr>
        <w:t>ПОЛИТИКА ВОЗВРАТА ДЕНЕЖНЫХ СРЕДСТВ</w:t>
      </w:r>
    </w:p>
    <w:p w:rsidR="00F77BBD" w:rsidRPr="009B07D0" w:rsidRDefault="00000000">
      <w:pPr>
        <w:jc w:val="center"/>
        <w:rPr>
          <w:lang w:val="ru-RU"/>
        </w:rPr>
      </w:pPr>
      <w:r w:rsidRPr="009B07D0">
        <w:rPr>
          <w:b/>
          <w:sz w:val="24"/>
          <w:lang w:val="ru-RU"/>
        </w:rPr>
        <w:t>для платных образовательных услуг</w:t>
      </w:r>
    </w:p>
    <w:p w:rsidR="00F77BBD" w:rsidRPr="009B07D0" w:rsidRDefault="00000000">
      <w:pPr>
        <w:jc w:val="center"/>
        <w:rPr>
          <w:lang w:val="ru-RU"/>
        </w:rPr>
      </w:pPr>
      <w:r w:rsidRPr="009B07D0">
        <w:rPr>
          <w:lang w:val="ru-RU"/>
        </w:rPr>
        <w:t>Редакция от 02 сентября 2026 года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1. Общие положения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1.1. Настоящая Политика определяет порядок отказа от платных образовательных услуг и возврата денежных средств по договорам, заключенным с ИП </w:t>
      </w:r>
      <w:proofErr w:type="spellStart"/>
      <w:r w:rsidRPr="009B07D0">
        <w:rPr>
          <w:lang w:val="ru-RU"/>
        </w:rPr>
        <w:t>Цыденовой</w:t>
      </w:r>
      <w:proofErr w:type="spellEnd"/>
      <w:r w:rsidRPr="009B07D0">
        <w:rPr>
          <w:lang w:val="ru-RU"/>
        </w:rPr>
        <w:t xml:space="preserve"> </w:t>
      </w:r>
      <w:proofErr w:type="spellStart"/>
      <w:r w:rsidRPr="009B07D0">
        <w:rPr>
          <w:lang w:val="ru-RU"/>
        </w:rPr>
        <w:t>Долгормой</w:t>
      </w:r>
      <w:proofErr w:type="spellEnd"/>
      <w:r w:rsidRPr="009B07D0">
        <w:rPr>
          <w:lang w:val="ru-RU"/>
        </w:rPr>
        <w:t xml:space="preserve"> Дмитриевной (далее — «Исполнитель»).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1.2. Исполнитель: ИП </w:t>
      </w:r>
      <w:proofErr w:type="spellStart"/>
      <w:r w:rsidRPr="009B07D0">
        <w:rPr>
          <w:lang w:val="ru-RU"/>
        </w:rPr>
        <w:t>Цыденова</w:t>
      </w:r>
      <w:proofErr w:type="spellEnd"/>
      <w:r w:rsidRPr="009B07D0">
        <w:rPr>
          <w:lang w:val="ru-RU"/>
        </w:rPr>
        <w:t xml:space="preserve"> </w:t>
      </w:r>
      <w:proofErr w:type="spellStart"/>
      <w:r w:rsidRPr="009B07D0">
        <w:rPr>
          <w:lang w:val="ru-RU"/>
        </w:rPr>
        <w:t>Долгорма</w:t>
      </w:r>
      <w:proofErr w:type="spellEnd"/>
      <w:r w:rsidRPr="009B07D0">
        <w:rPr>
          <w:lang w:val="ru-RU"/>
        </w:rPr>
        <w:t xml:space="preserve"> Дмитриевна, ИНН 031001137979, ОГРНИП 322030000023791, </w:t>
      </w:r>
      <w:r>
        <w:t>email</w:t>
      </w:r>
      <w:r w:rsidRPr="009B07D0">
        <w:rPr>
          <w:lang w:val="ru-RU"/>
        </w:rPr>
        <w:t xml:space="preserve">: </w:t>
      </w:r>
      <w:proofErr w:type="spellStart"/>
      <w:r>
        <w:t>dolgorma</w:t>
      </w:r>
      <w:proofErr w:type="spellEnd"/>
      <w:r w:rsidRPr="009B07D0">
        <w:rPr>
          <w:lang w:val="ru-RU"/>
        </w:rPr>
        <w:t>.</w:t>
      </w:r>
      <w:proofErr w:type="spellStart"/>
      <w:r>
        <w:t>tsydenova</w:t>
      </w:r>
      <w:r w:rsidRPr="009B07D0">
        <w:rPr>
          <w:lang w:val="ru-RU"/>
        </w:rPr>
        <w:t>@</w:t>
      </w:r>
      <w:proofErr w:type="spellEnd"/>
      <w:r>
        <w:t>mail</w:t>
      </w:r>
      <w:r w:rsidRPr="009B07D0">
        <w:rPr>
          <w:lang w:val="ru-RU"/>
        </w:rPr>
        <w:t>.</w:t>
      </w:r>
      <w:proofErr w:type="spellStart"/>
      <w:r>
        <w:t>ru</w:t>
      </w:r>
      <w:proofErr w:type="spellEnd"/>
      <w:r w:rsidRPr="009B07D0">
        <w:rPr>
          <w:lang w:val="ru-RU"/>
        </w:rPr>
        <w:t>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1.3. Политика применяется к индивидуальным онлайн-занятиям, групповым онлайн-занятиям, абонементам и образовательным курсам, в том числе с использованием собственной платформы и онлайн-сервисов.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1.4. Если услуга приобретена для несовершеннолетнего, заявление об отказе/возврате подает Заказчик — родитель или иной законный представитель, заключивший договор.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1.5. Настоящая Политика применяется совместно с Публичной офертой. Она не ограничивает права потребителя, предоставленные законодательством Российской Федерации.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2. Право на отказ от услуг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2.1. Заказчик вправе отказаться от исполнения договора об оказании услуг в любое время.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2.2. При отказе Заказчика Исполнитель возвращает денежные средства за </w:t>
      </w:r>
      <w:proofErr w:type="spellStart"/>
      <w:r w:rsidRPr="009B07D0">
        <w:rPr>
          <w:lang w:val="ru-RU"/>
        </w:rPr>
        <w:t>неоказанную</w:t>
      </w:r>
      <w:proofErr w:type="spellEnd"/>
      <w:r w:rsidRPr="009B07D0">
        <w:rPr>
          <w:lang w:val="ru-RU"/>
        </w:rPr>
        <w:t xml:space="preserve"> часть услуг. Из суммы могут учитываться только фактически оказанные услуги и, когда это допускается законом, фактически понесенные Исполнителем расходы, непосредственно связанные с исполнением конкретного договора и подлежащие подтверждению.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2.3. Исполнитель не устанавливает фиксированный штраф за отказ, «невозвратную комиссию», процент за расторжение или иное заранее определенное удержание, заменяющее расчет фактически оказанных услуг/фактических расходов.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2.4. Налоговые обязательства Исполнителя и банковские комиссии не вычитаются из возврата автоматически. Возможность учета конкретного расхода оценивается по его прямой связи с исполнением конкретного договора и возможности документального подтверждения.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2.5. Если услуга еще </w:t>
      </w:r>
      <w:proofErr w:type="gramStart"/>
      <w:r w:rsidRPr="009B07D0">
        <w:rPr>
          <w:lang w:val="ru-RU"/>
        </w:rPr>
        <w:t>не начала оказываться</w:t>
      </w:r>
      <w:proofErr w:type="gramEnd"/>
      <w:r w:rsidRPr="009B07D0">
        <w:rPr>
          <w:lang w:val="ru-RU"/>
        </w:rPr>
        <w:t xml:space="preserve"> и Исполнитель не понес подтверждаемых расходов, связанных с исполнением конкретного договора, оплаченная сумма подлежит возврату полностью.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3. Индивидуальные занятия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3.1. Индивидуальные занятия могут приобретаться отдельно либо в составе абонемента.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3.2. Заказчик/Обучающийся может перенести индивидуальное занятие при уведомлении Исполнителя не менее чем за 24 часа до его начала. Новая дата и время согласуются сторонами.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3.3. При уведомлении менее чем за 24 часа перенос не гарантируется. Это правило о переносе не лишает Заказчика предусмотренного законом права отказаться от договора до начала занятия.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3.4. Если Заказчик до начала занятия прямо сообщил об отказе от соответствующей услуги, возврат рассчитывается по правилам раздела 2 настоящей Политики.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3.5. Если Обучающийся без предварительного отказа не явился в согласованное время, а Исполнитель был готов оказать индивидуальную услугу и оказать ее без участия Обучающегося было невозможно, вопрос об оплате такого занятия определяется с учетом пункта 2 статьи 781 ГК РФ и фактических обстоятельств.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3.6. Если индивидуальное занятие отменено Исполнителем, оно переносится на согласованное время. Если перенос не устраивает Заказчика или услуга прекращается, стоимость </w:t>
      </w:r>
      <w:proofErr w:type="spellStart"/>
      <w:r w:rsidRPr="009B07D0">
        <w:rPr>
          <w:lang w:val="ru-RU"/>
        </w:rPr>
        <w:t>неоказанного</w:t>
      </w:r>
      <w:proofErr w:type="spellEnd"/>
      <w:r w:rsidRPr="009B07D0">
        <w:rPr>
          <w:lang w:val="ru-RU"/>
        </w:rPr>
        <w:t xml:space="preserve"> занятия подлежит возврату/перерасчету.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lastRenderedPageBreak/>
        <w:t>4. Групповые занятия и абонементы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4.1. При пропуске Обучающимся группового занятия по причинам на его стороне занятие индивидуально не переносится.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4.2. Если групповое занятие фактически проведено по расписанию и Обучающемуся предоставлен предусмотренный продуктом доступ к записи занятия, соответствующее занятие считается использованным в составе абонемента.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4.3. Правило пункта 4.2 не препятствует Заказчику отказаться от договора в отношении будущих занятий. При прекращении абонемента возврат рассчитывается за </w:t>
      </w:r>
      <w:proofErr w:type="spellStart"/>
      <w:r w:rsidRPr="009B07D0">
        <w:rPr>
          <w:lang w:val="ru-RU"/>
        </w:rPr>
        <w:t>неоказанную</w:t>
      </w:r>
      <w:proofErr w:type="spellEnd"/>
      <w:r w:rsidRPr="009B07D0">
        <w:rPr>
          <w:lang w:val="ru-RU"/>
        </w:rPr>
        <w:t xml:space="preserve"> часть с учетом фактически оказанных услуг и применимых фактических расходов.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4.4. Если групповое занятие не состоялось по вине Исполнителя, оно переносится либо его стоимость учитывается в пользу Заказчика при перерасчете/возврате.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5. Образовательный курс и помесячная оплата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5.1. Если курс оплачивается помесячно, каждый оплаченный период включает заявленный для него комплекс услуг: доступ к платформе и материалам, занятия/записи, задания, проверку и иные элементы согласно описанию выбранного продукта.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5.2. Заказчик вправе отказаться от дальнейшего обучения в любой момент, в том числе в течение оплаченного месяца.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5.3. При отказе в течение оплаченного периода возврат определяется исходя из фактически оказанной части услуг к моменту прекращения договора и применимых подтвержденных расходов. Сам по себе факт открытия личного кабинета не означает автоматическое оказание всех услуг за оставшийся период.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5.4. Стоимость будущих неоплаченных месяцев не начисляется после прекращения договора, если иное обязательство не возникло до отказа на законном основании.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5.5. Если отдельные элементы курса имеют самостоятельную стоимость, она должна быть доведена до Заказчика до оплаты либо объективно определяться из согласованной структуры цены; скрытый перерасчет по повышенной «разовой» цене после отказа не применяется.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6. Как подать заявление на возврат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6.1. Заявление направляется на электронную почту Исполнителя: </w:t>
      </w:r>
      <w:proofErr w:type="spellStart"/>
      <w:r>
        <w:t>dolgorma</w:t>
      </w:r>
      <w:proofErr w:type="spellEnd"/>
      <w:r w:rsidRPr="009B07D0">
        <w:rPr>
          <w:lang w:val="ru-RU"/>
        </w:rPr>
        <w:t>.</w:t>
      </w:r>
      <w:proofErr w:type="spellStart"/>
      <w:r>
        <w:t>tsydenova</w:t>
      </w:r>
      <w:proofErr w:type="spellEnd"/>
      <w:r w:rsidRPr="009B07D0">
        <w:rPr>
          <w:lang w:val="ru-RU"/>
        </w:rPr>
        <w:t>@</w:t>
      </w:r>
      <w:r>
        <w:t>mail</w:t>
      </w:r>
      <w:r w:rsidRPr="009B07D0">
        <w:rPr>
          <w:lang w:val="ru-RU"/>
        </w:rPr>
        <w:t>.</w:t>
      </w:r>
      <w:proofErr w:type="spellStart"/>
      <w:r>
        <w:t>ru</w:t>
      </w:r>
      <w:proofErr w:type="spellEnd"/>
      <w:r w:rsidRPr="009B07D0">
        <w:rPr>
          <w:lang w:val="ru-RU"/>
        </w:rPr>
        <w:t>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6.2. В заявлении рекомендуется указать: Ф.И.О. Заказчика; Ф.И.О. Обучающегося, если он отличается от Заказчика; название приобретенной услуги; дату и сумму платежа; намерение отказаться от договора полностью или в определенной части; сведения, позволяющие идентифицировать платеж.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6.3. Банковские реквизиты для возврата запрашиваются только в объеме, необходимом для проведения возврата выбранным способом. Не следует направлять пароли, коды из </w:t>
      </w:r>
      <w:r>
        <w:t>SMS</w:t>
      </w:r>
      <w:r w:rsidRPr="009B07D0">
        <w:rPr>
          <w:lang w:val="ru-RU"/>
        </w:rPr>
        <w:t xml:space="preserve">, </w:t>
      </w:r>
      <w:r>
        <w:t>CVV</w:t>
      </w:r>
      <w:r w:rsidRPr="009B07D0">
        <w:rPr>
          <w:lang w:val="ru-RU"/>
        </w:rPr>
        <w:t>/</w:t>
      </w:r>
      <w:r>
        <w:t>CVC</w:t>
      </w:r>
      <w:r w:rsidRPr="009B07D0">
        <w:rPr>
          <w:lang w:val="ru-RU"/>
        </w:rPr>
        <w:t xml:space="preserve"> или иные секретные данные банковской карты.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6.4. Датой отказа считается дата получения Исполнителем однозначного сообщения Заказчика об отказе от договора/соответствующей части услуг, если из сообщения не следует более поздняя дата.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7. Расчет суммы возврата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7.1. Исполнитель определяет, какие услуги фактически оказаны к моменту отказа и какие подтверждаемые расходы непосредственно связаны с исполнением конкретного договора.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7.2. При расчете могут учитываться фактически проведенные занятия, фактически предоставленная и использованная образовательная поддержка и иные реально оказанные элементы продукта в пределах согласованной цены.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lastRenderedPageBreak/>
        <w:t xml:space="preserve">7.3. При абонентской/длящейся модели возврат за </w:t>
      </w:r>
      <w:proofErr w:type="spellStart"/>
      <w:r w:rsidRPr="009B07D0">
        <w:rPr>
          <w:lang w:val="ru-RU"/>
        </w:rPr>
        <w:t>неистекший</w:t>
      </w:r>
      <w:proofErr w:type="spellEnd"/>
      <w:r w:rsidRPr="009B07D0">
        <w:rPr>
          <w:lang w:val="ru-RU"/>
        </w:rPr>
        <w:t xml:space="preserve"> период производится с учетом фактически оказанной части услуг. Само наименование платежа «абонемент» или «курс» не делает всю предоплату невозвратной.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7.4. Если Исполнитель ссылается на фактически понесенные расходы, по запросу Заказчика он предоставляет расчет и сведения, подтверждающие их наличие и связь с конкретным договором.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7.5. Если между сторонами возникает спор о размере возврата, это не ограничивает право Заказчика использовать предусмотренные законом способы защиты.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8. Срок и способ возврата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8.1. Исполнитель рассматривает заявление без необоснованной задержки и сообщает Заказчику результат расчета.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8.2. Денежные средства возвращаются способом, допустимым законодательством и технически доступным для соответствующего платежа, как правило, на банковские реквизиты Заказчика.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8.3. Срок возврата определяется применимыми требованиями законодательства в зависимости от основания требования. Если закон устанавливает специальный срок удовлетворения конкретного требования потребителя, применяется такой срок.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8.4. Исполнитель вправе запросить только сведения, объективно необходимые для идентификации Заказчика, платежа и безопасного проведения возврата.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9. Услуги ненадлежащего качества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9.1. Если Заказчик считает, что услуга оказана с недостатками или с существенным отступлением от согласованных условий, он вправе предъявить требования, предусмотренные законодательством о защите прав потребителей.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9.2. Правила о добровольном отказе от услуги не заменяют и не ограничивают права потребителя, возникающие при ненадлежащем качестве услуги.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10. Заключительные положения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10.1. Исполнитель вправе обновлять настоящую Политику для будущих правоотношений. К уже возникшим требованиям применяются условия и нормы, действовавшие в соответствующий период, с учетом обязательных требований законодательства.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10.2. Если отдельное положение настоящей Политики противоречит императивной норме закона, применяется закон, а остальные положения сохраняют силу.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 xml:space="preserve">10.3. По вопросам возврата Заказчик может обратиться по адресу: </w:t>
      </w:r>
      <w:proofErr w:type="spellStart"/>
      <w:r>
        <w:t>dolgorma</w:t>
      </w:r>
      <w:proofErr w:type="spellEnd"/>
      <w:r w:rsidRPr="009B07D0">
        <w:rPr>
          <w:lang w:val="ru-RU"/>
        </w:rPr>
        <w:t>.</w:t>
      </w:r>
      <w:proofErr w:type="spellStart"/>
      <w:r>
        <w:t>tsydenova</w:t>
      </w:r>
      <w:proofErr w:type="spellEnd"/>
      <w:r w:rsidRPr="009B07D0">
        <w:rPr>
          <w:lang w:val="ru-RU"/>
        </w:rPr>
        <w:t>@</w:t>
      </w:r>
      <w:r>
        <w:t>mail</w:t>
      </w:r>
      <w:r w:rsidRPr="009B07D0">
        <w:rPr>
          <w:lang w:val="ru-RU"/>
        </w:rPr>
        <w:t>.</w:t>
      </w:r>
      <w:proofErr w:type="spellStart"/>
      <w:r>
        <w:t>ru</w:t>
      </w:r>
      <w:proofErr w:type="spellEnd"/>
      <w:r w:rsidRPr="009B07D0">
        <w:rPr>
          <w:lang w:val="ru-RU"/>
        </w:rPr>
        <w:t>.</w:t>
      </w:r>
    </w:p>
    <w:p w:rsidR="00F77BBD" w:rsidRPr="009B07D0" w:rsidRDefault="00000000">
      <w:pPr>
        <w:pStyle w:val="1"/>
        <w:rPr>
          <w:lang w:val="ru-RU"/>
        </w:rPr>
      </w:pPr>
      <w:r w:rsidRPr="009B07D0">
        <w:rPr>
          <w:lang w:val="ru-RU"/>
        </w:rPr>
        <w:t>Правовая основа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• Закон РФ от 07.02.1992 № 2300-1 «О защите прав потребителей», в том числе статья 32.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• Гражданский кодекс Российской Федерации, в том числе статьи 781 и 782.</w:t>
      </w:r>
    </w:p>
    <w:p w:rsidR="00F77BBD" w:rsidRPr="009B07D0" w:rsidRDefault="00000000">
      <w:pPr>
        <w:rPr>
          <w:lang w:val="ru-RU"/>
        </w:rPr>
      </w:pPr>
      <w:r w:rsidRPr="009B07D0">
        <w:rPr>
          <w:lang w:val="ru-RU"/>
        </w:rPr>
        <w:t>• Обзор судебной практики по делам о защите прав потребителей, утвержденный Президиумом Верховного Суда РФ 18.10.2023, в части возврата оплаты при досрочном прекращении абонентских услуг.</w:t>
      </w:r>
    </w:p>
    <w:sectPr w:rsidR="00F77BBD" w:rsidRPr="009B07D0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21F6" w:rsidRDefault="00B821F6">
      <w:pPr>
        <w:spacing w:after="0" w:line="240" w:lineRule="auto"/>
      </w:pPr>
      <w:r>
        <w:separator/>
      </w:r>
    </w:p>
  </w:endnote>
  <w:endnote w:type="continuationSeparator" w:id="0">
    <w:p w:rsidR="00B821F6" w:rsidRDefault="00B82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BBD" w:rsidRDefault="00000000">
    <w:pPr>
      <w:pStyle w:val="a7"/>
      <w:jc w:val="center"/>
    </w:pPr>
    <w:r>
      <w:rPr>
        <w:sz w:val="16"/>
      </w:rPr>
      <w:t>Редакция от 02.09.2026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21F6" w:rsidRDefault="00B821F6">
      <w:pPr>
        <w:spacing w:after="0" w:line="240" w:lineRule="auto"/>
      </w:pPr>
      <w:r>
        <w:separator/>
      </w:r>
    </w:p>
  </w:footnote>
  <w:footnote w:type="continuationSeparator" w:id="0">
    <w:p w:rsidR="00B821F6" w:rsidRDefault="00B82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7BBD" w:rsidRPr="009B07D0" w:rsidRDefault="00000000">
    <w:pPr>
      <w:pStyle w:val="a5"/>
      <w:jc w:val="right"/>
      <w:rPr>
        <w:lang w:val="ru-RU"/>
      </w:rPr>
    </w:pPr>
    <w:r w:rsidRPr="009B07D0">
      <w:rPr>
        <w:sz w:val="16"/>
        <w:lang w:val="ru-RU"/>
      </w:rPr>
      <w:t>ИП Цыденова Долгорма Дмитриевна • Политика возврата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9132538">
    <w:abstractNumId w:val="8"/>
  </w:num>
  <w:num w:numId="2" w16cid:durableId="2131391130">
    <w:abstractNumId w:val="6"/>
  </w:num>
  <w:num w:numId="3" w16cid:durableId="443039055">
    <w:abstractNumId w:val="5"/>
  </w:num>
  <w:num w:numId="4" w16cid:durableId="1164786852">
    <w:abstractNumId w:val="4"/>
  </w:num>
  <w:num w:numId="5" w16cid:durableId="207422460">
    <w:abstractNumId w:val="7"/>
  </w:num>
  <w:num w:numId="6" w16cid:durableId="726225244">
    <w:abstractNumId w:val="3"/>
  </w:num>
  <w:num w:numId="7" w16cid:durableId="200361007">
    <w:abstractNumId w:val="2"/>
  </w:num>
  <w:num w:numId="8" w16cid:durableId="1903254796">
    <w:abstractNumId w:val="1"/>
  </w:num>
  <w:num w:numId="9" w16cid:durableId="1890804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07D0"/>
    <w:rsid w:val="00AA1D8D"/>
    <w:rsid w:val="00B47730"/>
    <w:rsid w:val="00B821F6"/>
    <w:rsid w:val="00CB0664"/>
    <w:rsid w:val="00F77B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2D87F"/>
  <w14:defaultImageDpi w14:val="300"/>
  <w15:docId w15:val="{50CD13BB-0DCA-E443-9B15-70A840DD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</cp:lastModifiedBy>
  <cp:revision>2</cp:revision>
  <dcterms:created xsi:type="dcterms:W3CDTF">2013-12-23T23:15:00Z</dcterms:created>
  <dcterms:modified xsi:type="dcterms:W3CDTF">2026-09-02T04:21:00Z</dcterms:modified>
  <cp:category/>
</cp:coreProperties>
</file>